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9781" w:type="dxa"/>
        <w:tblInd w:w="108" w:type="dxa"/>
        <w:tblBorders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11"/>
        <w:gridCol w:w="5670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887"/>
              <w:pBdr/>
              <w:shd w:val="clear" w:color="auto" w:fill="ffffff"/>
              <w:spacing/>
              <w:ind/>
              <w:jc w:val="both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eastAsia="Open Sans" w:cs="Open Sans"/>
                <w:sz w:val="20"/>
                <w:szCs w:val="20"/>
              </w:rPr>
              <w:t xml:space="preserve">Исх. №  </w:t>
            </w:r>
            <w:r>
              <w:rPr>
                <w:rFonts w:ascii="Open Sans" w:hAnsi="Open Sans" w:eastAsia="Open Sans" w:cs="Open Sans"/>
                <w:sz w:val="20"/>
                <w:szCs w:val="20"/>
              </w:rPr>
              <w:t xml:space="preserve">ХХХХ</w:t>
            </w:r>
            <w:r>
              <w:rPr>
                <w:rFonts w:ascii="Open Sans" w:hAnsi="Open Sans" w:eastAsia="Open Sans" w:cs="Open Sans"/>
                <w:sz w:val="20"/>
                <w:szCs w:val="20"/>
              </w:rPr>
              <w:t xml:space="preserve"> от </w:t>
            </w:r>
            <w:r>
              <w:rPr>
                <w:rFonts w:ascii="Open Sans" w:hAnsi="Open Sans" w:eastAsia="Open Sans" w:cs="Open Sans"/>
                <w:sz w:val="20"/>
                <w:szCs w:val="20"/>
              </w:rPr>
              <w:t xml:space="preserve">ХХ</w:t>
            </w:r>
            <w:r>
              <w:rPr>
                <w:rFonts w:ascii="Open Sans" w:hAnsi="Open Sans" w:eastAsia="Open Sans" w:cs="Open Sans"/>
                <w:sz w:val="20"/>
                <w:szCs w:val="20"/>
              </w:rPr>
              <w:t xml:space="preserve">.</w:t>
            </w:r>
            <w:r>
              <w:rPr>
                <w:rFonts w:ascii="Open Sans" w:hAnsi="Open Sans" w:eastAsia="Open Sans" w:cs="Open Sans"/>
                <w:sz w:val="20"/>
                <w:szCs w:val="20"/>
              </w:rPr>
              <w:t xml:space="preserve">ХХ</w:t>
            </w:r>
            <w:r>
              <w:rPr>
                <w:rFonts w:ascii="Open Sans" w:hAnsi="Open Sans" w:eastAsia="Open Sans" w:cs="Open Sans"/>
                <w:sz w:val="20"/>
                <w:szCs w:val="20"/>
              </w:rPr>
              <w:t xml:space="preserve">. </w:t>
            </w:r>
            <w:r>
              <w:rPr>
                <w:rFonts w:ascii="Open Sans" w:hAnsi="Open Sans" w:eastAsia="Open Sans" w:cs="Open Sans"/>
                <w:sz w:val="20"/>
                <w:szCs w:val="20"/>
              </w:rPr>
              <w:t xml:space="preserve">2024</w:t>
            </w:r>
            <w:r>
              <w:rPr>
                <w:rFonts w:ascii="Open Sans" w:hAnsi="Open Sans" w:eastAsia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eastAsia="Open Sans" w:cs="Open Sans"/>
                <w:sz w:val="20"/>
                <w:szCs w:val="20"/>
              </w:rPr>
              <w:t xml:space="preserve">г. </w: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914"/>
              <w:pBdr/>
              <w:tabs>
                <w:tab w:val="left" w:leader="none" w:pos="1545"/>
              </w:tabs>
              <w:spacing w:after="0" w:afterAutospacing="0" w:before="0" w:beforeAutospacing="0"/>
              <w:ind w:left="186"/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eastAsia="Open Sans" w:cs="Open Sans"/>
                <w:i/>
                <w:iCs/>
                <w:sz w:val="20"/>
                <w:szCs w:val="20"/>
              </w:rPr>
              <w:tab/>
            </w:r>
            <w:r>
              <w:rPr>
                <w:rFonts w:ascii="Open Sans" w:hAnsi="Open Sans" w:eastAsia="Open Sans" w:cs="Open Sans"/>
                <w:iCs/>
                <w:sz w:val="20"/>
                <w:szCs w:val="20"/>
              </w:rPr>
              <w:t xml:space="preserve">УЦ ФНС России</w:t>
            </w:r>
            <w:r>
              <w:rPr>
                <w:rFonts w:ascii="Open Sans" w:hAnsi="Open Sans" w:eastAsia="Open Sans" w:cs="Open Sans"/>
                <w:sz w:val="20"/>
                <w:szCs w:val="20"/>
              </w:rPr>
              <w:t xml:space="preserve"> по г.</w:t>
            </w:r>
            <w:r>
              <w:rPr>
                <w:rFonts w:ascii="Open Sans" w:hAnsi="Open Sans" w:eastAsia="Open Sans" w:cs="Open Sans"/>
                <w:sz w:val="20"/>
                <w:szCs w:val="20"/>
              </w:rPr>
              <w:t xml:space="preserve">ХХХХХ</w:t>
            </w:r>
            <w:r>
              <w:rPr>
                <w:rFonts w:ascii="Open Sans" w:hAnsi="Open Sans" w:eastAsia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</w:r>
          </w:p>
          <w:p>
            <w:pPr>
              <w:pStyle w:val="914"/>
              <w:pBdr/>
              <w:spacing w:after="0" w:afterAutospacing="0" w:before="0" w:beforeAutospacing="0"/>
              <w:ind w:left="186"/>
              <w:jc w:val="right"/>
              <w:rPr>
                <w:rFonts w:ascii="Open Sans" w:hAnsi="Open Sans" w:cs="Open Sans"/>
                <w:iCs/>
                <w:sz w:val="16"/>
                <w:szCs w:val="16"/>
              </w:rPr>
            </w:pPr>
            <w:r>
              <w:rPr>
                <w:rFonts w:ascii="Open Sans" w:hAnsi="Open Sans" w:eastAsia="Open Sans" w:cs="Open Sans"/>
                <w:iCs/>
                <w:sz w:val="20"/>
                <w:szCs w:val="20"/>
              </w:rPr>
              <w:t xml:space="preserve">ХХХ МИФНС России№ ХХХ</w:t>
            </w:r>
            <w:r>
              <w:rPr>
                <w:rFonts w:ascii="Open Sans" w:hAnsi="Open Sans" w:eastAsia="Open Sans" w:cs="Open Sans"/>
                <w:iCs/>
                <w:sz w:val="20"/>
                <w:szCs w:val="20"/>
              </w:rPr>
              <w:t xml:space="preserve"> по г.</w:t>
            </w:r>
            <w:r>
              <w:rPr>
                <w:rFonts w:ascii="Open Sans" w:hAnsi="Open Sans" w:eastAsia="Open Sans" w:cs="Open Sans"/>
                <w:iCs/>
                <w:sz w:val="20"/>
                <w:szCs w:val="20"/>
              </w:rPr>
              <w:t xml:space="preserve">ХХХХ</w:t>
            </w:r>
            <w:r>
              <w:rPr>
                <w:rFonts w:ascii="Open Sans" w:hAnsi="Open Sans" w:eastAsia="Open Sans" w:cs="Open Sans"/>
                <w:iCs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iCs/>
                <w:sz w:val="16"/>
                <w:szCs w:val="16"/>
              </w:rPr>
            </w:r>
            <w:r>
              <w:rPr>
                <w:rFonts w:ascii="Open Sans" w:hAnsi="Open Sans" w:cs="Open Sans"/>
                <w:iCs/>
                <w:sz w:val="16"/>
                <w:szCs w:val="16"/>
              </w:rPr>
            </w:r>
          </w:p>
          <w:p>
            <w:pPr>
              <w:pStyle w:val="914"/>
              <w:pBdr/>
              <w:spacing w:after="0" w:afterAutospacing="0" w:before="0" w:beforeAutospacing="0"/>
              <w:ind w:left="186"/>
              <w:jc w:val="right"/>
              <w:rPr>
                <w:rFonts w:ascii="Open Sans" w:hAnsi="Open Sans" w:cs="Open Sans"/>
                <w:iCs/>
                <w:sz w:val="16"/>
                <w:szCs w:val="16"/>
              </w:rPr>
            </w:pPr>
            <w:r>
              <w:rPr>
                <w:rFonts w:ascii="Open Sans" w:hAnsi="Open Sans" w:eastAsia="Open Sans" w:cs="Open Sans"/>
                <w:iCs/>
                <w:sz w:val="20"/>
                <w:szCs w:val="20"/>
              </w:rPr>
              <w:t xml:space="preserve">(код налогового органа ХХХХ</w:t>
            </w:r>
            <w:r>
              <w:rPr>
                <w:rFonts w:ascii="Open Sans" w:hAnsi="Open Sans" w:eastAsia="Open Sans" w:cs="Open Sans"/>
                <w:iCs/>
                <w:sz w:val="20"/>
                <w:szCs w:val="20"/>
              </w:rPr>
              <w:t xml:space="preserve">)</w:t>
            </w:r>
            <w:r>
              <w:rPr>
                <w:rFonts w:ascii="Open Sans" w:hAnsi="Open Sans" w:cs="Open Sans"/>
                <w:iCs/>
                <w:sz w:val="16"/>
                <w:szCs w:val="16"/>
              </w:rPr>
            </w:r>
            <w:r>
              <w:rPr>
                <w:rFonts w:ascii="Open Sans" w:hAnsi="Open Sans" w:cs="Open Sans"/>
                <w:iCs/>
                <w:sz w:val="16"/>
                <w:szCs w:val="16"/>
              </w:rPr>
            </w:r>
          </w:p>
        </w:tc>
      </w:tr>
    </w:tbl>
    <w:p>
      <w:pPr>
        <w:pBdr/>
        <w:spacing/>
        <w:ind w:firstLine="567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</w:r>
      <w:r>
        <w:rPr>
          <w:rFonts w:ascii="Open Sans" w:hAnsi="Open Sans" w:cs="Open Sans"/>
          <w:sz w:val="16"/>
          <w:szCs w:val="16"/>
        </w:rPr>
      </w:r>
      <w:r>
        <w:rPr>
          <w:rFonts w:ascii="Open Sans" w:hAnsi="Open Sans" w:cs="Open Sans"/>
          <w:sz w:val="16"/>
          <w:szCs w:val="16"/>
        </w:rPr>
      </w:r>
    </w:p>
    <w:p>
      <w:pPr>
        <w:pStyle w:val="887"/>
        <w:pBdr/>
        <w:spacing/>
        <w:ind w:firstLine="567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eastAsia="Open Sans" w:cs="Open Sans"/>
          <w:sz w:val="20"/>
          <w:szCs w:val="20"/>
        </w:rPr>
      </w:r>
      <w:r>
        <w:rPr>
          <w:rFonts w:ascii="Open Sans" w:hAnsi="Open Sans" w:cs="Open Sans"/>
          <w:sz w:val="16"/>
          <w:szCs w:val="16"/>
        </w:rPr>
      </w:r>
      <w:r>
        <w:rPr>
          <w:rFonts w:ascii="Open Sans" w:hAnsi="Open Sans" w:cs="Open Sans"/>
          <w:sz w:val="16"/>
          <w:szCs w:val="16"/>
        </w:rPr>
      </w:r>
    </w:p>
    <w:p>
      <w:pPr>
        <w:pStyle w:val="887"/>
        <w:pBdr/>
        <w:spacing/>
        <w:ind w:firstLine="567"/>
        <w:jc w:val="both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Общество с ограниченной ответственностью 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«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ТИПОГРАФИЯ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»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 (ООО «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ТИПОГРАФИЯ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») 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ОГРН 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ХХХХХХХХХХХХ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 ИНН ХХХХХХХХХ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 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КПП 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ХХХХХХХ</w:t>
      </w:r>
      <w:r>
        <w:rPr>
          <w:rFonts w:ascii="Open Sans" w:hAnsi="Open Sans" w:eastAsia="Open Sans" w:cs="Open Sans"/>
          <w:sz w:val="20"/>
          <w:szCs w:val="20"/>
        </w:rPr>
        <w:t xml:space="preserve"> </w:t>
      </w:r>
      <w:r>
        <w:rPr>
          <w:rFonts w:ascii="Open Sans" w:hAnsi="Open Sans" w:eastAsia="Open Sans" w:cs="Open Sans"/>
          <w:sz w:val="20"/>
          <w:szCs w:val="20"/>
        </w:rPr>
        <w:t xml:space="preserve">в рамках своей хозяйственной деятельности осуществляет функции пользователя </w:t>
      </w:r>
      <w:r>
        <w:rPr>
          <w:rFonts w:ascii="Open Sans" w:hAnsi="Open Sans" w:eastAsia="Open Sans" w:cs="Open Sans"/>
          <w:sz w:val="20"/>
          <w:szCs w:val="20"/>
        </w:rPr>
        <w:t xml:space="preserve">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товаров, применяемых </w:t>
      </w:r>
      <w:r>
        <w:rPr>
          <w:rFonts w:ascii="Open Sans" w:hAnsi="Open Sans" w:eastAsia="Open Sans" w:cs="Open Sans"/>
          <w:sz w:val="20"/>
          <w:szCs w:val="20"/>
        </w:rPr>
        <w:t xml:space="preserve">национальной системой </w:t>
      </w:r>
      <w:r>
        <w:rPr>
          <w:rFonts w:ascii="Open Sans" w:hAnsi="Open Sans" w:eastAsia="Open Sans" w:cs="Open Sans"/>
          <w:sz w:val="20"/>
          <w:szCs w:val="20"/>
        </w:rPr>
        <w:t xml:space="preserve"> «</w:t>
      </w:r>
      <w:r>
        <w:rPr>
          <w:rFonts w:ascii="Open Sans" w:hAnsi="Open Sans" w:eastAsia="Open Sans" w:cs="Open Sans"/>
          <w:sz w:val="20"/>
          <w:szCs w:val="20"/>
        </w:rPr>
        <w:t xml:space="preserve">Честный знак</w:t>
      </w:r>
      <w:r>
        <w:rPr>
          <w:rFonts w:ascii="Open Sans" w:hAnsi="Open Sans" w:eastAsia="Open Sans" w:cs="Open Sans"/>
          <w:sz w:val="20"/>
          <w:szCs w:val="20"/>
        </w:rPr>
        <w:t xml:space="preserve">»</w:t>
      </w:r>
      <w:r>
        <w:rPr>
          <w:rFonts w:ascii="Open Sans" w:hAnsi="Open Sans" w:eastAsia="Open Sans" w:cs="Open Sans"/>
          <w:sz w:val="20"/>
          <w:szCs w:val="20"/>
        </w:rPr>
        <w:t xml:space="preserve"> (далее – ГИС МТ), оператором которой является </w:t>
      </w:r>
      <w:r>
        <w:rPr>
          <w:rFonts w:ascii="Open Sans" w:hAnsi="Open Sans" w:eastAsia="Open Sans" w:cs="Open Sans"/>
          <w:sz w:val="20"/>
          <w:szCs w:val="20"/>
        </w:rPr>
        <w:t xml:space="preserve">ООО «Оператор-ЦРПТ» </w:t>
      </w:r>
      <w:r>
        <w:rPr>
          <w:rFonts w:ascii="Open Sans" w:hAnsi="Open Sans" w:eastAsia="Open Sans" w:cs="Open Sans"/>
          <w:sz w:val="20"/>
          <w:szCs w:val="20"/>
        </w:rPr>
        <w:t xml:space="preserve">в соответствии с </w:t>
      </w:r>
      <w:r>
        <w:rPr>
          <w:rFonts w:ascii="Open Sans" w:hAnsi="Open Sans" w:eastAsia="Open Sans" w:cs="Open Sans"/>
          <w:sz w:val="20"/>
          <w:szCs w:val="20"/>
        </w:rPr>
        <w:t xml:space="preserve">распоряжением Правительства Российской Федерации от 03 апреля 2019 года № 620-р</w:t>
      </w:r>
      <w:r>
        <w:rPr>
          <w:rFonts w:ascii="Open Sans" w:hAnsi="Open Sans" w:eastAsia="Open Sans" w:cs="Open Sans"/>
          <w:sz w:val="20"/>
          <w:szCs w:val="20"/>
        </w:rPr>
        <w:t xml:space="preserve">.</w:t>
      </w:r>
      <w:r>
        <w:rPr>
          <w:rFonts w:ascii="Open Sans" w:hAnsi="Open Sans" w:eastAsia="Open Sans" w:cs="Open Sans"/>
          <w:sz w:val="20"/>
          <w:szCs w:val="20"/>
        </w:rPr>
      </w:r>
      <w:r>
        <w:rPr>
          <w:rFonts w:ascii="Open Sans" w:hAnsi="Open Sans" w:cs="Open Sans"/>
          <w:sz w:val="20"/>
          <w:szCs w:val="20"/>
          <w:highlight w:val="none"/>
        </w:rPr>
      </w:r>
      <w:r>
        <w:rPr>
          <w:rFonts w:ascii="Open Sans" w:hAnsi="Open Sans" w:cs="Open Sans"/>
          <w:sz w:val="16"/>
          <w:szCs w:val="16"/>
        </w:rPr>
      </w:r>
    </w:p>
    <w:p>
      <w:pPr>
        <w:pBdr/>
        <w:spacing/>
        <w:ind w:firstLine="567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eastAsia="Open Sans" w:cs="Open Sans"/>
          <w:sz w:val="20"/>
          <w:szCs w:val="20"/>
          <w:highlight w:val="none"/>
        </w:rPr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В 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силу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 положен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ий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 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Правил маркировки продукции 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отдельных товарных групп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, утвержденных соответствующими 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постановлени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ями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 Правительства Российской Федерации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, 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согласно которым юридическое лицо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, осуществляющ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ее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 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по поручению участника 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оборота товаров преобразование кода маркировки в средство идентификации 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и (или) нанесение средства идентификации на потребительскую упаковку, на этикетку 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или на стикер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, 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ООО  «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Типография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»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 является 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участником системы «Честный знак»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 (Сервис-провайдером) и для выполнения указанных функций 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использует ГИС МТ для внутрисистемного обмена электронными документами как 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с 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ООО «Оператор-ЦРПТ»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, так и 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с другими операторами ГИС МТ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.</w:t>
      </w:r>
      <w:r>
        <w:rPr>
          <w:rFonts w:ascii="Open Sans" w:hAnsi="Open Sans" w:eastAsia="Open Sans" w:cs="Open Sans"/>
          <w:sz w:val="20"/>
          <w:szCs w:val="20"/>
        </w:rPr>
      </w:r>
      <w:r>
        <w:rPr>
          <w:rFonts w:ascii="Open Sans" w:hAnsi="Open Sans" w:cs="Open Sans"/>
          <w:sz w:val="20"/>
          <w:szCs w:val="20"/>
        </w:rPr>
      </w:r>
    </w:p>
    <w:p>
      <w:pPr>
        <w:pStyle w:val="887"/>
        <w:pBdr/>
        <w:spacing/>
        <w:ind w:firstLine="567"/>
        <w:jc w:val="both"/>
        <w:rPr>
          <w:rFonts w:ascii="Open Sans" w:hAnsi="Open Sans" w:eastAsia="Open Sans" w:cs="Open Sans"/>
          <w:sz w:val="20"/>
          <w:szCs w:val="20"/>
          <w:highlight w:val="none"/>
        </w:rPr>
      </w:pPr>
      <w:r>
        <w:rPr>
          <w:rFonts w:ascii="Open Sans" w:hAnsi="Open Sans" w:eastAsia="Open Sans" w:cs="Open Sans"/>
          <w:sz w:val="20"/>
          <w:szCs w:val="20"/>
        </w:rPr>
        <w:t xml:space="preserve">С целью получения доступа к ГИС МТ для осуществления функций Сервис-провайдера 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ООО «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Типография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»</w:t>
      </w:r>
      <w:r>
        <w:rPr>
          <w:rFonts w:ascii="Open Sans" w:hAnsi="Open Sans" w:eastAsia="Open Sans" w:cs="Open Sans"/>
          <w:sz w:val="20"/>
          <w:szCs w:val="20"/>
        </w:rPr>
        <w:t xml:space="preserve"> и</w:t>
      </w:r>
      <w:r>
        <w:rPr>
          <w:rFonts w:ascii="Open Sans" w:hAnsi="Open Sans" w:eastAsia="Open Sans" w:cs="Open Sans"/>
          <w:sz w:val="20"/>
          <w:szCs w:val="20"/>
        </w:rPr>
        <w:t xml:space="preserve"> ООО «Оператор-ЦРПТ»</w:t>
      </w:r>
      <w:r>
        <w:rPr>
          <w:rFonts w:ascii="Open Sans" w:hAnsi="Open Sans" w:eastAsia="Open Sans" w:cs="Open Sans"/>
          <w:sz w:val="20"/>
          <w:szCs w:val="20"/>
        </w:rPr>
        <w:t xml:space="preserve"> </w:t>
      </w:r>
      <w:r>
        <w:rPr>
          <w:rFonts w:ascii="Open Sans" w:hAnsi="Open Sans" w:eastAsia="Open Sans" w:cs="Open Sans"/>
          <w:sz w:val="20"/>
          <w:szCs w:val="20"/>
        </w:rPr>
        <w:t xml:space="preserve">заключили договор № 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...</w:t>
      </w:r>
      <w:r>
        <w:rPr>
          <w:rFonts w:ascii="Open Sans" w:hAnsi="Open Sans" w:eastAsia="Open Sans" w:cs="Open Sans"/>
          <w:sz w:val="20"/>
          <w:szCs w:val="20"/>
        </w:rPr>
        <w:t xml:space="preserve"> от 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...</w:t>
      </w:r>
      <w:r>
        <w:rPr>
          <w:rFonts w:ascii="Open Sans" w:hAnsi="Open Sans" w:eastAsia="Open Sans" w:cs="Open Sans"/>
          <w:sz w:val="20"/>
          <w:szCs w:val="20"/>
        </w:rPr>
        <w:t xml:space="preserve"> </w:t>
      </w:r>
      <w:r>
        <w:rPr>
          <w:rFonts w:ascii="Open Sans" w:hAnsi="Open Sans" w:eastAsia="Open Sans" w:cs="Open Sans"/>
          <w:sz w:val="20"/>
          <w:szCs w:val="20"/>
        </w:rPr>
        <w:t xml:space="preserve">(</w:t>
      </w:r>
      <w:r>
        <w:rPr>
          <w:rFonts w:ascii="Open Sans" w:hAnsi="Open Sans" w:eastAsia="Open Sans" w:cs="Open Sans"/>
          <w:sz w:val="20"/>
          <w:szCs w:val="20"/>
        </w:rPr>
        <w:t xml:space="preserve">далее – Договор</w:t>
      </w:r>
      <w:r>
        <w:rPr>
          <w:rFonts w:ascii="Open Sans" w:hAnsi="Open Sans" w:eastAsia="Open Sans" w:cs="Open Sans"/>
          <w:sz w:val="20"/>
          <w:szCs w:val="20"/>
        </w:rPr>
        <w:t xml:space="preserve">,</w:t>
      </w:r>
      <w:r>
        <w:rPr>
          <w:rFonts w:ascii="Open Sans" w:hAnsi="Open Sans" w:eastAsia="Open Sans" w:cs="Open Sans"/>
          <w:sz w:val="20"/>
          <w:szCs w:val="20"/>
        </w:rPr>
        <w:t xml:space="preserve"> </w:t>
      </w:r>
      <w:r>
        <w:rPr>
          <w:rFonts w:ascii="Open Sans" w:hAnsi="Open Sans" w:eastAsia="Open Sans" w:cs="Open Sans"/>
          <w:sz w:val="20"/>
          <w:szCs w:val="20"/>
        </w:rPr>
        <w:t xml:space="preserve">к</w:t>
      </w:r>
      <w:r>
        <w:rPr>
          <w:rFonts w:ascii="Open Sans" w:hAnsi="Open Sans" w:eastAsia="Open Sans" w:cs="Open Sans"/>
          <w:sz w:val="20"/>
          <w:szCs w:val="20"/>
        </w:rPr>
        <w:t xml:space="preserve">опия при</w:t>
      </w:r>
      <w:r>
        <w:rPr>
          <w:rFonts w:ascii="Open Sans" w:hAnsi="Open Sans" w:eastAsia="Open Sans" w:cs="Open Sans"/>
          <w:sz w:val="20"/>
          <w:szCs w:val="20"/>
        </w:rPr>
        <w:t xml:space="preserve">лагается)</w:t>
      </w:r>
      <w:r>
        <w:rPr>
          <w:rFonts w:ascii="Open Sans" w:hAnsi="Open Sans" w:eastAsia="Open Sans" w:cs="Open Sans"/>
          <w:sz w:val="20"/>
          <w:szCs w:val="20"/>
        </w:rPr>
        <w:t xml:space="preserve"> </w:t>
      </w:r>
      <w:r>
        <w:rPr>
          <w:rFonts w:ascii="Open Sans" w:hAnsi="Open Sans" w:eastAsia="Open Sans" w:cs="Open Sans"/>
          <w:sz w:val="20"/>
          <w:szCs w:val="20"/>
        </w:rPr>
        <w:t xml:space="preserve">о </w:t>
      </w:r>
      <w:r>
        <w:rPr>
          <w:rFonts w:ascii="Open Sans" w:hAnsi="Open Sans" w:eastAsia="Open Sans" w:cs="Open Sans"/>
          <w:sz w:val="20"/>
          <w:szCs w:val="20"/>
        </w:rPr>
        <w:t xml:space="preserve">предоставлении 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ООО «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Типография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»</w:t>
      </w:r>
      <w:r>
        <w:rPr>
          <w:rFonts w:ascii="Open Sans" w:hAnsi="Open Sans" w:eastAsia="Open Sans" w:cs="Open Sans"/>
          <w:sz w:val="20"/>
          <w:szCs w:val="20"/>
        </w:rPr>
        <w:t xml:space="preserve"> </w:t>
      </w:r>
      <w:r>
        <w:rPr>
          <w:rFonts w:ascii="Open Sans" w:hAnsi="Open Sans" w:eastAsia="Open Sans" w:cs="Open Sans"/>
          <w:sz w:val="20"/>
          <w:szCs w:val="20"/>
        </w:rPr>
        <w:t xml:space="preserve">права пользования </w:t>
      </w:r>
      <w:r>
        <w:rPr>
          <w:rFonts w:ascii="Open Sans" w:hAnsi="Open Sans" w:eastAsia="Open Sans" w:cs="Open Sans"/>
          <w:sz w:val="20"/>
          <w:szCs w:val="20"/>
        </w:rPr>
        <w:t xml:space="preserve">программно-аппаратн</w:t>
      </w:r>
      <w:r>
        <w:rPr>
          <w:rFonts w:ascii="Open Sans" w:hAnsi="Open Sans" w:eastAsia="Open Sans" w:cs="Open Sans"/>
          <w:sz w:val="20"/>
          <w:szCs w:val="20"/>
        </w:rPr>
        <w:t xml:space="preserve">ым</w:t>
      </w:r>
      <w:r>
        <w:rPr>
          <w:rFonts w:ascii="Open Sans" w:hAnsi="Open Sans" w:eastAsia="Open Sans" w:cs="Open Sans"/>
          <w:sz w:val="20"/>
          <w:szCs w:val="20"/>
        </w:rPr>
        <w:t xml:space="preserve"> комплекс</w:t>
      </w:r>
      <w:r>
        <w:rPr>
          <w:rFonts w:ascii="Open Sans" w:hAnsi="Open Sans" w:eastAsia="Open Sans" w:cs="Open Sans"/>
          <w:sz w:val="20"/>
          <w:szCs w:val="20"/>
        </w:rPr>
        <w:t xml:space="preserve">ом</w:t>
      </w:r>
      <w:r>
        <w:rPr>
          <w:rFonts w:ascii="Open Sans" w:hAnsi="Open Sans" w:eastAsia="Open Sans" w:cs="Open Sans"/>
          <w:sz w:val="20"/>
          <w:szCs w:val="20"/>
        </w:rPr>
        <w:t xml:space="preserve"> дистрибуции кодов маркировки </w:t>
      </w:r>
      <w:r>
        <w:rPr>
          <w:rFonts w:ascii="Open Sans" w:hAnsi="Open Sans" w:eastAsia="Open Sans" w:cs="Open Sans"/>
          <w:sz w:val="20"/>
          <w:szCs w:val="20"/>
        </w:rPr>
        <w:t xml:space="preserve">(далее – ПАК ДКМ), обеспечивающим удаленное взаимодействие с ГИС МТ</w:t>
      </w:r>
      <w:r>
        <w:rPr>
          <w:rFonts w:ascii="Open Sans" w:hAnsi="Open Sans" w:eastAsia="Open Sans" w:cs="Open Sans"/>
          <w:sz w:val="20"/>
          <w:szCs w:val="20"/>
        </w:rPr>
        <w:t xml:space="preserve">. </w:t>
      </w:r>
      <w:r>
        <w:rPr>
          <w:rFonts w:ascii="Open Sans" w:hAnsi="Open Sans" w:eastAsia="Open Sans" w:cs="Open Sans"/>
          <w:sz w:val="20"/>
          <w:szCs w:val="20"/>
        </w:rPr>
        <w:t xml:space="preserve">Функциональность указанной информационной системы </w:t>
      </w:r>
      <w:r>
        <w:rPr>
          <w:rFonts w:ascii="Open Sans" w:hAnsi="Open Sans" w:eastAsia="Open Sans" w:cs="Open Sans"/>
          <w:sz w:val="20"/>
          <w:szCs w:val="20"/>
        </w:rPr>
        <w:t xml:space="preserve">требует использования</w:t>
      </w:r>
      <w:r>
        <w:rPr>
          <w:rFonts w:ascii="Open Sans" w:hAnsi="Open Sans" w:eastAsia="Open Sans" w:cs="Open Sans"/>
          <w:sz w:val="20"/>
          <w:szCs w:val="20"/>
        </w:rPr>
        <w:t xml:space="preserve"> </w:t>
      </w:r>
      <w:r>
        <w:rPr>
          <w:rFonts w:ascii="Open Sans" w:hAnsi="Open Sans" w:eastAsia="Open Sans" w:cs="Open Sans"/>
          <w:sz w:val="20"/>
          <w:szCs w:val="20"/>
        </w:rPr>
        <w:t xml:space="preserve">усиленной квалифицированной электронной подписи (далее – УКЭП) </w:t>
      </w:r>
      <w:r>
        <w:rPr>
          <w:rFonts w:ascii="Open Sans" w:hAnsi="Open Sans" w:eastAsia="Open Sans" w:cs="Open Sans"/>
          <w:sz w:val="20"/>
          <w:szCs w:val="20"/>
        </w:rPr>
        <w:t xml:space="preserve">для </w:t>
      </w:r>
      <w:r>
        <w:rPr>
          <w:rFonts w:ascii="Open Sans" w:hAnsi="Open Sans" w:eastAsia="Open Sans" w:cs="Open Sans"/>
          <w:sz w:val="20"/>
          <w:szCs w:val="20"/>
        </w:rPr>
        <w:t xml:space="preserve"> </w:t>
      </w:r>
      <w:r>
        <w:rPr>
          <w:rFonts w:ascii="Open Sans" w:hAnsi="Open Sans" w:eastAsia="Open Sans" w:cs="Open Sans"/>
          <w:sz w:val="20"/>
          <w:szCs w:val="20"/>
        </w:rPr>
        <w:t xml:space="preserve">внутрисистемного оборота </w:t>
      </w:r>
      <w:r>
        <w:rPr>
          <w:rFonts w:ascii="Open Sans" w:hAnsi="Open Sans" w:eastAsia="Open Sans" w:cs="Open Sans"/>
          <w:sz w:val="20"/>
          <w:szCs w:val="20"/>
        </w:rPr>
        <w:t xml:space="preserve">электронных документ</w:t>
      </w:r>
      <w:r>
        <w:rPr>
          <w:rFonts w:ascii="Open Sans" w:hAnsi="Open Sans" w:eastAsia="Open Sans" w:cs="Open Sans"/>
          <w:sz w:val="20"/>
          <w:szCs w:val="20"/>
        </w:rPr>
        <w:t xml:space="preserve">ов</w:t>
      </w:r>
      <w:r>
        <w:rPr>
          <w:rFonts w:ascii="Open Sans" w:hAnsi="Open Sans" w:eastAsia="Open Sans" w:cs="Open Sans"/>
          <w:sz w:val="20"/>
          <w:szCs w:val="20"/>
        </w:rPr>
        <w:t xml:space="preserve">, предусмотренных ГИС МТ</w:t>
      </w:r>
      <w:r>
        <w:rPr>
          <w:rFonts w:ascii="Open Sans" w:hAnsi="Open Sans" w:eastAsia="Open Sans" w:cs="Open Sans"/>
          <w:sz w:val="20"/>
          <w:szCs w:val="20"/>
        </w:rPr>
        <w:t xml:space="preserve">.</w:t>
      </w:r>
      <w:r>
        <w:rPr>
          <w:rFonts w:ascii="Open Sans" w:hAnsi="Open Sans" w:eastAsia="Open Sans" w:cs="Open Sans"/>
          <w:sz w:val="20"/>
          <w:szCs w:val="20"/>
          <w:highlight w:val="none"/>
        </w:rPr>
      </w:r>
      <w:r>
        <w:rPr>
          <w:rFonts w:ascii="Open Sans" w:hAnsi="Open Sans" w:eastAsia="Open Sans" w:cs="Open Sans"/>
          <w:sz w:val="20"/>
          <w:szCs w:val="20"/>
          <w:highlight w:val="none"/>
        </w:rPr>
      </w:r>
    </w:p>
    <w:p>
      <w:pPr>
        <w:pBdr/>
        <w:spacing/>
        <w:ind w:firstLine="567"/>
        <w:jc w:val="both"/>
        <w:rPr>
          <w:rFonts w:ascii="Open Sans" w:hAnsi="Open Sans" w:cs="Open Sans"/>
          <w:sz w:val="16"/>
          <w:szCs w:val="16"/>
          <w:highlight w:val="none"/>
        </w:rPr>
      </w:pP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До настоящего времени </w:t>
      </w:r>
      <w:r>
        <w:rPr>
          <w:rFonts w:ascii="Open Sans" w:hAnsi="Open Sans" w:eastAsia="Open Sans" w:cs="Open Sans"/>
          <w:sz w:val="20"/>
          <w:szCs w:val="20"/>
          <w:u w:val="none"/>
        </w:rPr>
        <w:t xml:space="preserve">для </w:t>
      </w:r>
      <w:r>
        <w:rPr>
          <w:rFonts w:ascii="Open Sans" w:hAnsi="Open Sans" w:eastAsia="Open Sans" w:cs="Open Sans"/>
          <w:sz w:val="20"/>
          <w:szCs w:val="20"/>
          <w:u w:val="none"/>
        </w:rPr>
        <w:t xml:space="preserve">автоматического создания (проверки) электронной подписи в электронных документах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 в рамках использования ГИС МТ 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ООО «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Типография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»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 использовала УКЭП, оформленную на представителя компании. В настоящее время получение такой подписи невозможно в связи с изменившимся законодательством Российской Федерации в области регулирования </w:t>
      </w:r>
      <w:r>
        <w:rPr>
          <w:rFonts w:ascii="Open Sans" w:hAnsi="Open Sans" w:eastAsia="Open Sans" w:cs="Open Sans"/>
          <w:sz w:val="20"/>
          <w:szCs w:val="20"/>
          <w:highlight w:val="none"/>
        </w:rPr>
        <w:t xml:space="preserve">использования электронных подписей.</w:t>
      </w:r>
      <w:r>
        <w:rPr>
          <w:rFonts w:ascii="Open Sans" w:hAnsi="Open Sans" w:eastAsia="Open Sans" w:cs="Open Sans"/>
          <w:sz w:val="20"/>
          <w:szCs w:val="20"/>
          <w:highlight w:val="none"/>
        </w:rPr>
      </w:r>
      <w:r>
        <w:rPr>
          <w:rFonts w:ascii="Open Sans" w:hAnsi="Open Sans" w:cs="Open Sans"/>
          <w:sz w:val="16"/>
          <w:szCs w:val="16"/>
          <w:highlight w:val="none"/>
        </w:rPr>
      </w:r>
    </w:p>
    <w:p>
      <w:pPr>
        <w:pStyle w:val="887"/>
        <w:pBdr/>
        <w:spacing/>
        <w:ind w:firstLine="567"/>
        <w:jc w:val="both"/>
        <w:rPr>
          <w:rFonts w:ascii="Open Sans" w:hAnsi="Open Sans" w:eastAsia="Open Sans" w:cs="Open Sans"/>
          <w:sz w:val="20"/>
          <w:szCs w:val="20"/>
          <w:highlight w:val="none"/>
        </w:rPr>
      </w:pPr>
      <w:r>
        <w:rPr>
          <w:rFonts w:ascii="Open Sans" w:hAnsi="Open Sans" w:eastAsia="Open Sans" w:cs="Open Sans"/>
          <w:sz w:val="20"/>
          <w:szCs w:val="20"/>
        </w:rPr>
        <w:t xml:space="preserve">Учитывая</w:t>
      </w:r>
      <w:r>
        <w:rPr>
          <w:rFonts w:ascii="Open Sans" w:hAnsi="Open Sans" w:eastAsia="Open Sans" w:cs="Open Sans"/>
          <w:sz w:val="20"/>
          <w:szCs w:val="20"/>
        </w:rPr>
        <w:t xml:space="preserve"> изложенно</w:t>
      </w:r>
      <w:r>
        <w:rPr>
          <w:rFonts w:ascii="Open Sans" w:hAnsi="Open Sans" w:eastAsia="Open Sans" w:cs="Open Sans"/>
          <w:sz w:val="20"/>
          <w:szCs w:val="20"/>
        </w:rPr>
        <w:t xml:space="preserve">е</w:t>
      </w:r>
      <w:r>
        <w:rPr>
          <w:rFonts w:ascii="Open Sans" w:hAnsi="Open Sans" w:eastAsia="Open Sans" w:cs="Open Sans"/>
          <w:sz w:val="20"/>
          <w:szCs w:val="20"/>
        </w:rPr>
        <w:t xml:space="preserve"> и в соответствии с пунктом 24 Порядка реализации ФНС функций аккредитованного удостоверяющего центра и исполнения</w:t>
      </w:r>
      <w:r>
        <w:rPr>
          <w:rFonts w:ascii="Open Sans" w:hAnsi="Open Sans" w:eastAsia="Open Sans" w:cs="Open Sans"/>
          <w:sz w:val="20"/>
          <w:szCs w:val="20"/>
        </w:rPr>
        <w:t xml:space="preserve"> его обязанностей, утвержденного приказом ФНС России от 03.12.2020 № ВД-7-24/982@,</w:t>
      </w:r>
      <w:r>
        <w:rPr>
          <w:rFonts w:ascii="Open Sans" w:hAnsi="Open Sans" w:cs="Open Sans"/>
          <w:sz w:val="16"/>
          <w:szCs w:val="16"/>
          <w:highlight w:val="yellow"/>
          <w:u w:val="single"/>
        </w:rPr>
      </w:r>
      <w:r>
        <w:rPr>
          <w:rFonts w:ascii="Open Sans" w:hAnsi="Open Sans" w:eastAsia="Open Sans" w:cs="Open Sans"/>
          <w:sz w:val="20"/>
          <w:szCs w:val="20"/>
          <w:highlight w:val="none"/>
        </w:rPr>
      </w:r>
    </w:p>
    <w:p>
      <w:pPr>
        <w:pBdr/>
        <w:spacing/>
        <w:ind w:firstLine="567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ascii="Open Sans" w:hAnsi="Open Sans" w:eastAsia="Open Sans" w:cs="Open Sans"/>
          <w:sz w:val="20"/>
          <w:szCs w:val="20"/>
          <w:highlight w:val="none"/>
        </w:rPr>
      </w:r>
      <w:r>
        <w:rPr>
          <w:rFonts w:ascii="Open Sans" w:hAnsi="Open Sans" w:eastAsia="Open Sans" w:cs="Open Sans"/>
          <w:sz w:val="20"/>
          <w:szCs w:val="20"/>
          <w:highlight w:val="none"/>
        </w:rPr>
      </w:r>
      <w:r>
        <w:rPr>
          <w:rFonts w:ascii="Open Sans" w:hAnsi="Open Sans" w:eastAsia="Open Sans" w:cs="Open Sans"/>
          <w:sz w:val="20"/>
          <w:szCs w:val="20"/>
        </w:rPr>
      </w:r>
    </w:p>
    <w:p>
      <w:pPr>
        <w:pBdr/>
        <w:spacing/>
        <w:ind w:firstLine="567"/>
        <w:jc w:val="both"/>
        <w:rPr>
          <w:rFonts w:ascii="Open Sans" w:hAnsi="Open Sans" w:eastAsia="Open Sans" w:cs="Open Sans"/>
          <w:sz w:val="20"/>
          <w:szCs w:val="20"/>
          <w:u w:val="none"/>
        </w:rPr>
      </w:pPr>
      <w:r>
        <w:rPr>
          <w:rFonts w:ascii="Open Sans" w:hAnsi="Open Sans" w:eastAsia="Open Sans" w:cs="Open Sans"/>
          <w:sz w:val="20"/>
          <w:szCs w:val="20"/>
          <w:u w:val="none"/>
        </w:rPr>
      </w:r>
      <w:r>
        <w:rPr>
          <w:rFonts w:ascii="Open Sans" w:hAnsi="Open Sans" w:eastAsia="Open Sans" w:cs="Open Sans"/>
          <w:b w:val="0"/>
          <w:bCs w:val="0"/>
          <w:sz w:val="20"/>
          <w:szCs w:val="20"/>
          <w:u w:val="none"/>
        </w:rPr>
        <w:t xml:space="preserve">ПРО</w:t>
      </w:r>
      <w:r>
        <w:rPr>
          <w:rFonts w:ascii="Open Sans" w:hAnsi="Open Sans" w:eastAsia="Open Sans" w:cs="Open Sans"/>
          <w:b w:val="0"/>
          <w:bCs w:val="0"/>
          <w:sz w:val="20"/>
          <w:szCs w:val="20"/>
          <w:u w:val="none"/>
        </w:rPr>
        <w:t xml:space="preserve">ШУ</w:t>
      </w:r>
      <w:r>
        <w:rPr>
          <w:rFonts w:ascii="Open Sans" w:hAnsi="Open Sans" w:cs="Open Sans"/>
          <w:sz w:val="16"/>
          <w:szCs w:val="16"/>
          <w:highlight w:val="yellow"/>
          <w:u w:val="none"/>
        </w:rPr>
      </w:r>
      <w:r>
        <w:rPr>
          <w:rFonts w:ascii="Open Sans" w:hAnsi="Open Sans" w:eastAsia="Open Sans" w:cs="Open Sans"/>
          <w:sz w:val="20"/>
          <w:szCs w:val="20"/>
          <w:u w:val="none"/>
        </w:rPr>
      </w:r>
    </w:p>
    <w:p>
      <w:pPr>
        <w:pBdr/>
        <w:spacing/>
        <w:ind w:firstLine="567"/>
        <w:jc w:val="both"/>
        <w:rPr>
          <w:rFonts w:ascii="Open Sans" w:hAnsi="Open Sans" w:cs="Open Sans"/>
          <w:sz w:val="16"/>
          <w:szCs w:val="16"/>
          <w:highlight w:val="yellow"/>
          <w:u w:val="single"/>
        </w:rPr>
      </w:pPr>
      <w:r>
        <w:rPr>
          <w:rFonts w:ascii="Open Sans" w:hAnsi="Open Sans" w:eastAsia="Open Sans" w:cs="Open Sans"/>
          <w:sz w:val="20"/>
          <w:szCs w:val="20"/>
          <w:highlight w:val="none"/>
          <w:u w:val="single"/>
        </w:rPr>
      </w:r>
      <w:r>
        <w:rPr>
          <w:rFonts w:ascii="Open Sans" w:hAnsi="Open Sans" w:eastAsia="Open Sans" w:cs="Open Sans"/>
          <w:sz w:val="20"/>
          <w:szCs w:val="20"/>
          <w:highlight w:val="none"/>
          <w:u w:val="single"/>
        </w:rPr>
      </w:r>
      <w:r>
        <w:rPr>
          <w:rFonts w:ascii="Open Sans" w:hAnsi="Open Sans" w:cs="Open Sans"/>
          <w:sz w:val="16"/>
          <w:szCs w:val="16"/>
          <w:highlight w:val="yellow"/>
          <w:u w:val="single"/>
        </w:rPr>
      </w:r>
    </w:p>
    <w:p>
      <w:pPr>
        <w:pBdr/>
        <w:spacing/>
        <w:ind w:firstLine="567"/>
        <w:jc w:val="both"/>
        <w:rPr>
          <w:rFonts w:ascii="Open Sans" w:hAnsi="Open Sans" w:eastAsia="Open Sans" w:cs="Open Sans"/>
          <w:sz w:val="20"/>
          <w:szCs w:val="20"/>
          <w:highlight w:val="none"/>
          <w:u w:val="none"/>
        </w:rPr>
      </w:pPr>
      <w:r>
        <w:rPr>
          <w:rFonts w:ascii="Open Sans" w:hAnsi="Open Sans" w:eastAsia="Open Sans" w:cs="Open Sans"/>
          <w:sz w:val="20"/>
          <w:szCs w:val="20"/>
          <w:u w:val="none"/>
        </w:rPr>
        <w:t xml:space="preserve">изготовить квалифицированный сертификат ключа проверки электронной подписи для использования </w:t>
      </w:r>
      <w:r>
        <w:rPr>
          <w:rFonts w:ascii="Open Sans" w:hAnsi="Open Sans" w:eastAsia="Open Sans" w:cs="Open Sans"/>
          <w:sz w:val="20"/>
          <w:szCs w:val="20"/>
          <w:highlight w:val="yellow"/>
          <w:u w:val="none"/>
        </w:rPr>
        <w:t xml:space="preserve">ООО «</w:t>
      </w:r>
      <w:r>
        <w:rPr>
          <w:rFonts w:ascii="Open Sans" w:hAnsi="Open Sans" w:eastAsia="Open Sans" w:cs="Open Sans"/>
          <w:sz w:val="20"/>
          <w:szCs w:val="20"/>
          <w:highlight w:val="yellow"/>
          <w:u w:val="none"/>
        </w:rPr>
        <w:t xml:space="preserve">Типография</w:t>
      </w:r>
      <w:r>
        <w:rPr>
          <w:rFonts w:ascii="Open Sans" w:hAnsi="Open Sans" w:eastAsia="Open Sans" w:cs="Open Sans"/>
          <w:sz w:val="20"/>
          <w:szCs w:val="20"/>
          <w:highlight w:val="yellow"/>
          <w:u w:val="none"/>
        </w:rPr>
        <w:t xml:space="preserve">»</w:t>
      </w:r>
      <w:r>
        <w:rPr>
          <w:rFonts w:ascii="Open Sans" w:hAnsi="Open Sans" w:eastAsia="Open Sans" w:cs="Open Sans"/>
          <w:sz w:val="20"/>
          <w:szCs w:val="20"/>
          <w:u w:val="none"/>
        </w:rPr>
        <w:t xml:space="preserve"> в </w:t>
      </w:r>
      <w:r>
        <w:rPr>
          <w:rFonts w:ascii="Open Sans" w:hAnsi="Open Sans" w:eastAsia="Open Sans" w:cs="Open Sans"/>
          <w:sz w:val="20"/>
          <w:szCs w:val="20"/>
          <w:u w:val="none"/>
        </w:rPr>
        <w:t xml:space="preserve">в рамках эксплуатации </w:t>
      </w:r>
      <w:r>
        <w:rPr>
          <w:rFonts w:ascii="Open Sans" w:hAnsi="Open Sans" w:eastAsia="Open Sans" w:cs="Open Sans"/>
          <w:sz w:val="20"/>
          <w:szCs w:val="20"/>
          <w:u w:val="none"/>
        </w:rPr>
        <w:t xml:space="preserve">ГИС МТ</w:t>
      </w:r>
      <w:r>
        <w:rPr>
          <w:rFonts w:ascii="Open Sans" w:hAnsi="Open Sans" w:eastAsia="Open Sans" w:cs="Open Sans"/>
          <w:sz w:val="20"/>
          <w:szCs w:val="20"/>
          <w:u w:val="none"/>
        </w:rPr>
        <w:t xml:space="preserve"> для </w:t>
      </w:r>
      <w:r>
        <w:rPr>
          <w:rFonts w:ascii="Open Sans" w:hAnsi="Open Sans" w:eastAsia="Open Sans" w:cs="Open Sans"/>
          <w:sz w:val="20"/>
          <w:szCs w:val="20"/>
          <w:u w:val="none"/>
        </w:rPr>
        <w:t xml:space="preserve">автоматического создания (проверки) электронной подписи в электронных документах</w:t>
      </w:r>
      <w:r>
        <w:rPr>
          <w:rFonts w:ascii="Open Sans" w:hAnsi="Open Sans" w:eastAsia="Open Sans" w:cs="Open Sans"/>
          <w:sz w:val="20"/>
          <w:szCs w:val="20"/>
          <w:highlight w:val="none"/>
          <w:u w:val="none"/>
        </w:rPr>
        <w:t xml:space="preserve">.</w:t>
      </w:r>
      <w:r>
        <w:rPr>
          <w:u w:val="none"/>
        </w:rPr>
      </w:r>
      <w:r>
        <w:rPr>
          <w:rFonts w:ascii="Open Sans" w:hAnsi="Open Sans" w:eastAsia="Open Sans" w:cs="Open Sans"/>
          <w:sz w:val="20"/>
          <w:szCs w:val="20"/>
          <w:highlight w:val="none"/>
          <w:u w:val="none"/>
        </w:rPr>
      </w:r>
    </w:p>
    <w:p>
      <w:pPr>
        <w:pStyle w:val="887"/>
        <w:pBdr/>
        <w:spacing/>
        <w:ind w:firstLine="567"/>
        <w:jc w:val="both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eastAsia="Open Sans" w:cs="Open Sans"/>
          <w:sz w:val="20"/>
          <w:szCs w:val="20"/>
        </w:rPr>
      </w:r>
      <w:r>
        <w:rPr>
          <w:rFonts w:ascii="Open Sans" w:hAnsi="Open Sans" w:cs="Open Sans"/>
          <w:sz w:val="16"/>
          <w:szCs w:val="16"/>
        </w:rPr>
      </w:r>
      <w:r>
        <w:rPr>
          <w:rFonts w:ascii="Open Sans" w:hAnsi="Open Sans" w:cs="Open Sans"/>
          <w:sz w:val="16"/>
          <w:szCs w:val="16"/>
        </w:rPr>
      </w:r>
    </w:p>
    <w:p>
      <w:pPr>
        <w:pStyle w:val="887"/>
        <w:pBdr/>
        <w:spacing/>
        <w:ind w:firstLine="567"/>
        <w:jc w:val="both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eastAsia="Open Sans" w:cs="Open Sans"/>
          <w:sz w:val="20"/>
          <w:szCs w:val="20"/>
        </w:rPr>
        <w:t xml:space="preserve">Приложения: </w:t>
      </w:r>
      <w:r>
        <w:rPr>
          <w:rFonts w:ascii="Open Sans" w:hAnsi="Open Sans" w:cs="Open Sans"/>
          <w:sz w:val="16"/>
          <w:szCs w:val="16"/>
        </w:rPr>
      </w:r>
      <w:r>
        <w:rPr>
          <w:rFonts w:ascii="Open Sans" w:hAnsi="Open Sans" w:cs="Open Sans"/>
          <w:sz w:val="16"/>
          <w:szCs w:val="16"/>
        </w:rPr>
      </w:r>
    </w:p>
    <w:p>
      <w:pPr>
        <w:pStyle w:val="887"/>
        <w:numPr>
          <w:ilvl w:val="0"/>
          <w:numId w:val="7"/>
        </w:numPr>
        <w:pBdr/>
        <w:spacing/>
        <w:ind w:right="0" w:hanging="283" w:left="850"/>
        <w:jc w:val="both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eastAsia="Open Sans" w:cs="Open Sans"/>
          <w:sz w:val="20"/>
          <w:szCs w:val="20"/>
        </w:rPr>
        <w:t xml:space="preserve">К</w:t>
      </w:r>
      <w:r>
        <w:rPr>
          <w:rFonts w:ascii="Open Sans" w:hAnsi="Open Sans" w:eastAsia="Open Sans" w:cs="Open Sans"/>
          <w:sz w:val="20"/>
          <w:szCs w:val="20"/>
        </w:rPr>
        <w:t xml:space="preserve">опия </w:t>
      </w:r>
      <w:r>
        <w:rPr>
          <w:rFonts w:ascii="Open Sans" w:hAnsi="Open Sans" w:eastAsia="Open Sans" w:cs="Open Sans"/>
          <w:sz w:val="20"/>
          <w:szCs w:val="20"/>
        </w:rPr>
        <w:t xml:space="preserve">д</w:t>
      </w:r>
      <w:r>
        <w:rPr>
          <w:rFonts w:ascii="Open Sans" w:hAnsi="Open Sans" w:eastAsia="Open Sans" w:cs="Open Sans"/>
          <w:sz w:val="20"/>
          <w:szCs w:val="20"/>
        </w:rPr>
        <w:t xml:space="preserve">оговора </w:t>
      </w:r>
      <w:r>
        <w:rPr>
          <w:rFonts w:ascii="Open Sans" w:hAnsi="Open Sans" w:eastAsia="Open Sans" w:cs="Open Sans"/>
          <w:sz w:val="20"/>
          <w:szCs w:val="20"/>
        </w:rPr>
        <w:t xml:space="preserve">№ 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...</w:t>
      </w:r>
      <w:r>
        <w:rPr>
          <w:rFonts w:ascii="Open Sans" w:hAnsi="Open Sans" w:eastAsia="Open Sans" w:cs="Open Sans"/>
          <w:sz w:val="20"/>
          <w:szCs w:val="20"/>
        </w:rPr>
        <w:t xml:space="preserve"> от 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...</w:t>
      </w:r>
      <w:r>
        <w:rPr>
          <w:rFonts w:ascii="Open Sans" w:hAnsi="Open Sans" w:eastAsia="Open Sans" w:cs="Open Sans"/>
          <w:sz w:val="20"/>
          <w:szCs w:val="20"/>
        </w:rPr>
        <w:t xml:space="preserve"> </w:t>
      </w:r>
      <w:r>
        <w:rPr>
          <w:rFonts w:ascii="Open Sans" w:hAnsi="Open Sans" w:eastAsia="Open Sans" w:cs="Open Sans"/>
          <w:sz w:val="20"/>
          <w:szCs w:val="20"/>
        </w:rPr>
        <w:t xml:space="preserve">на 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8</w:t>
      </w:r>
      <w:r>
        <w:rPr>
          <w:rFonts w:ascii="Open Sans" w:hAnsi="Open Sans" w:eastAsia="Open Sans" w:cs="Open Sans"/>
          <w:sz w:val="20"/>
          <w:szCs w:val="20"/>
        </w:rPr>
        <w:t xml:space="preserve"> л</w:t>
      </w:r>
      <w:r>
        <w:rPr>
          <w:rFonts w:ascii="Open Sans" w:hAnsi="Open Sans" w:eastAsia="Open Sans" w:cs="Open Sans"/>
          <w:sz w:val="20"/>
          <w:szCs w:val="20"/>
        </w:rPr>
        <w:t xml:space="preserve">.</w:t>
      </w:r>
      <w:r>
        <w:rPr>
          <w:rFonts w:ascii="Open Sans" w:hAnsi="Open Sans" w:cs="Open Sans"/>
          <w:sz w:val="16"/>
          <w:szCs w:val="16"/>
        </w:rPr>
      </w:r>
      <w:r>
        <w:rPr>
          <w:rFonts w:ascii="Open Sans" w:hAnsi="Open Sans" w:cs="Open Sans"/>
          <w:sz w:val="16"/>
          <w:szCs w:val="16"/>
        </w:rPr>
      </w:r>
    </w:p>
    <w:p>
      <w:pPr>
        <w:numPr>
          <w:ilvl w:val="0"/>
          <w:numId w:val="7"/>
        </w:numPr>
        <w:pBdr/>
        <w:spacing/>
        <w:ind w:right="0" w:hanging="283" w:left="850"/>
        <w:jc w:val="both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eastAsia="Open Sans" w:cs="Open Sans"/>
          <w:sz w:val="20"/>
          <w:szCs w:val="20"/>
        </w:rPr>
      </w:r>
      <w:r>
        <w:rPr>
          <w:rFonts w:ascii="Open Sans" w:hAnsi="Open Sans" w:eastAsia="Open Sans" w:cs="Open Sans"/>
          <w:sz w:val="20"/>
          <w:szCs w:val="20"/>
        </w:rPr>
        <w:t xml:space="preserve">Сертифицированный носитель </w:t>
      </w:r>
      <w:r>
        <w:rPr>
          <w:rFonts w:ascii="Open Sans" w:hAnsi="Open Sans" w:eastAsia="Open Sans" w:cs="Open Sans"/>
          <w:sz w:val="20"/>
          <w:szCs w:val="20"/>
          <w:shd w:val="clear" w:color="auto" w:fill="ffffff"/>
        </w:rPr>
        <w:t xml:space="preserve">USB Тип-А</w:t>
      </w:r>
      <w:r>
        <w:rPr>
          <w:rFonts w:ascii="Open Sans" w:hAnsi="Open Sans" w:cs="Open Sans"/>
          <w:sz w:val="16"/>
          <w:szCs w:val="16"/>
        </w:rPr>
      </w:r>
      <w:r>
        <w:rPr>
          <w:rFonts w:ascii="Open Sans" w:hAnsi="Open Sans" w:cs="Open Sans"/>
          <w:sz w:val="16"/>
          <w:szCs w:val="16"/>
        </w:rPr>
      </w:r>
    </w:p>
    <w:p>
      <w:pPr>
        <w:pStyle w:val="887"/>
        <w:pBdr/>
        <w:spacing/>
        <w:ind/>
        <w:jc w:val="both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eastAsia="Open Sans" w:cs="Open Sans"/>
          <w:sz w:val="20"/>
          <w:szCs w:val="20"/>
        </w:rPr>
      </w:r>
      <w:r>
        <w:rPr>
          <w:rFonts w:ascii="Open Sans" w:hAnsi="Open Sans" w:cs="Open Sans"/>
          <w:sz w:val="16"/>
          <w:szCs w:val="16"/>
        </w:rPr>
      </w:r>
      <w:r>
        <w:rPr>
          <w:rFonts w:ascii="Open Sans" w:hAnsi="Open Sans" w:cs="Open Sans"/>
          <w:sz w:val="16"/>
          <w:szCs w:val="16"/>
        </w:rPr>
      </w:r>
    </w:p>
    <w:p>
      <w:pPr>
        <w:pStyle w:val="898"/>
        <w:pBdr/>
        <w:tabs>
          <w:tab w:val="left" w:leader="none" w:pos="5631"/>
          <w:tab w:val="left" w:leader="none" w:pos="7453"/>
        </w:tabs>
        <w:spacing/>
        <w:ind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eastAsia="Open Sans" w:cs="Open Sans"/>
          <w:sz w:val="20"/>
          <w:szCs w:val="20"/>
        </w:rPr>
        <w:t xml:space="preserve">Генеральный</w:t>
      </w:r>
      <w:r>
        <w:rPr>
          <w:rFonts w:ascii="Open Sans" w:hAnsi="Open Sans" w:eastAsia="Open Sans" w:cs="Open Sans"/>
          <w:spacing w:val="-16"/>
          <w:sz w:val="20"/>
          <w:szCs w:val="20"/>
        </w:rPr>
        <w:t xml:space="preserve"> </w:t>
      </w:r>
      <w:r>
        <w:rPr>
          <w:rFonts w:ascii="Open Sans" w:hAnsi="Open Sans" w:eastAsia="Open Sans" w:cs="Open Sans"/>
          <w:sz w:val="20"/>
          <w:szCs w:val="20"/>
        </w:rPr>
        <w:t xml:space="preserve">директор</w:t>
      </w:r>
      <w:r>
        <w:rPr>
          <w:rFonts w:ascii="Open Sans" w:hAnsi="Open Sans" w:eastAsia="Open Sans" w:cs="Open Sans"/>
          <w:spacing w:val="-15"/>
          <w:sz w:val="20"/>
          <w:szCs w:val="20"/>
        </w:rPr>
        <w:t xml:space="preserve"> 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ООО</w:t>
      </w:r>
      <w:r>
        <w:rPr>
          <w:rFonts w:ascii="Open Sans" w:hAnsi="Open Sans" w:eastAsia="Open Sans" w:cs="Open Sans"/>
          <w:spacing w:val="-12"/>
          <w:sz w:val="20"/>
          <w:szCs w:val="20"/>
          <w:highlight w:val="yellow"/>
        </w:rPr>
        <w:t xml:space="preserve"> 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«ТИПОГРАФИЯ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»</w:t>
      </w:r>
      <w:r>
        <w:rPr>
          <w:rFonts w:ascii="Open Sans" w:hAnsi="Open Sans" w:eastAsia="Open Sans" w:cs="Open Sans"/>
          <w:sz w:val="20"/>
          <w:szCs w:val="20"/>
        </w:rPr>
        <w:tab/>
      </w:r>
      <w:r>
        <w:rPr>
          <w:rFonts w:ascii="Open Sans" w:hAnsi="Open Sans" w:eastAsia="Open Sans" w:cs="Open Sans"/>
          <w:sz w:val="20"/>
          <w:szCs w:val="20"/>
        </w:rPr>
        <w:t xml:space="preserve">                                         </w:t>
      </w:r>
      <w:r>
        <w:rPr>
          <w:rFonts w:ascii="Open Sans" w:hAnsi="Open Sans" w:eastAsia="Open Sans" w:cs="Open Sans"/>
          <w:spacing w:val="-13"/>
          <w:sz w:val="20"/>
          <w:szCs w:val="20"/>
        </w:rPr>
        <w:t xml:space="preserve"> </w:t>
      </w:r>
      <w:r>
        <w:rPr>
          <w:rFonts w:ascii="Open Sans" w:hAnsi="Open Sans" w:eastAsia="Open Sans" w:cs="Open Sans"/>
          <w:spacing w:val="-11"/>
          <w:sz w:val="20"/>
          <w:szCs w:val="20"/>
        </w:rPr>
        <w:t xml:space="preserve"> </w:t>
      </w:r>
      <w:r>
        <w:rPr>
          <w:rFonts w:ascii="Open Sans" w:hAnsi="Open Sans" w:eastAsia="Open Sans" w:cs="Open Sans"/>
          <w:sz w:val="20"/>
          <w:szCs w:val="20"/>
          <w:highlight w:val="yellow"/>
        </w:rPr>
        <w:t xml:space="preserve">ФИО</w:t>
      </w:r>
      <w:r>
        <w:rPr>
          <w:rFonts w:ascii="Open Sans" w:hAnsi="Open Sans" w:cs="Open Sans"/>
          <w:sz w:val="16"/>
          <w:szCs w:val="16"/>
        </w:rPr>
      </w:r>
      <w:r>
        <w:rPr>
          <w:rFonts w:ascii="Open Sans" w:hAnsi="Open Sans" w:cs="Open Sans"/>
          <w:sz w:val="16"/>
          <w:szCs w:val="16"/>
        </w:rPr>
      </w:r>
    </w:p>
    <w:p>
      <w:pPr>
        <w:pStyle w:val="900"/>
        <w:pBdr/>
        <w:spacing/>
        <w:ind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eastAsia="Open Sans" w:cs="Open Sans"/>
          <w:sz w:val="20"/>
          <w:szCs w:val="20"/>
        </w:rPr>
      </w:r>
      <w:r>
        <w:rPr>
          <w:rFonts w:ascii="Open Sans" w:hAnsi="Open Sans" w:eastAsia="Open Sans" w:cs="Open Sans"/>
          <w:sz w:val="20"/>
          <w:szCs w:val="20"/>
        </w:rPr>
      </w:r>
      <w:r>
        <w:rPr>
          <w:rFonts w:ascii="Open Sans" w:hAnsi="Open Sans" w:cs="Open Sans"/>
          <w:sz w:val="20"/>
          <w:szCs w:val="20"/>
        </w:rPr>
      </w:r>
    </w:p>
    <w:sectPr>
      <w:headerReference w:type="default" r:id="rId9"/>
      <w:footnotePr/>
      <w:endnotePr/>
      <w:type w:val="nextPage"/>
      <w:pgSz w:h="16838" w:orient="portrait" w:w="11906"/>
      <w:pgMar w:top="1701" w:right="707" w:bottom="851" w:left="1134" w:header="426" w:footer="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Symbol">
    <w:panose1 w:val="05010000000000000000"/>
  </w:font>
  <w:font w:name="Calibri">
    <w:panose1 w:val="020F0502020204030204"/>
  </w:font>
  <w:font w:name="Times">
    <w:panose1 w:val="00000500000000020000"/>
  </w:font>
  <w:font w:name="Georgia">
    <w:panose1 w:val="02040502050405020303"/>
  </w:font>
  <w:font w:name="Segoe UI">
    <w:panose1 w:val="020B0502020104020203"/>
  </w:font>
  <w:font w:name="Wingdings">
    <w:panose1 w:val="05000000000000000000"/>
  </w:font>
  <w:font w:name="Courier New">
    <w:panose1 w:val="02070309020205020404"/>
  </w:font>
  <w:font w:name="Mangal">
    <w:panose1 w:val="02040503050406030204"/>
  </w:font>
  <w:font w:name="Arial">
    <w:panose1 w:val="020B0604020202020204"/>
  </w:font>
  <w:font w:name="Times New Roman">
    <w:panose1 w:val="02020603050405020304"/>
  </w:font>
  <w:font w:name="Microsoft YaHei">
    <w:panose1 w:val="020B0603020203020204"/>
  </w:font>
  <w:font w:name="Liberation Sans"/>
  <w:font w:name="Liberation Serif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pBdr/>
      <w:spacing/>
      <w:ind w:firstLine="567"/>
      <w:rPr>
        <w:rFonts w:ascii="Times New Roman" w:hAnsi="Times New Roman" w:eastAsia="Calibri" w:cs="Times New Roman"/>
      </w:rPr>
    </w:pPr>
    <w:r>
      <w:rPr>
        <w:rFonts w:ascii="Times New Roman" w:hAnsi="Times New Roman" w:eastAsia="Calibri" w:cs="Times New Roman"/>
      </w:rPr>
    </w:r>
    <w:r>
      <w:rPr>
        <w:rFonts w:ascii="Times New Roman" w:hAnsi="Times New Roman" w:eastAsia="Calibri" w:cs="Times New Roman"/>
      </w:rPr>
    </w:r>
    <w:r>
      <w:rPr>
        <w:rFonts w:ascii="Times New Roman" w:hAnsi="Times New Roman" w:eastAsia="Calibri" w:cs="Times New Roman"/>
      </w:rPr>
    </w:r>
  </w:p>
  <w:p>
    <w:pPr>
      <w:pStyle w:val="887"/>
      <w:pBdr/>
      <w:spacing/>
      <w:ind w:firstLine="567"/>
      <w:rPr>
        <w:rFonts w:ascii="Times New Roman" w:hAnsi="Times New Roman" w:eastAsia="Calibri" w:cs="Times New Roman"/>
      </w:rPr>
    </w:pPr>
    <w:r>
      <w:rPr>
        <w:rFonts w:ascii="Times New Roman" w:hAnsi="Times New Roman" w:eastAsia="Calibri" w:cs="Times New Roman"/>
      </w:rPr>
    </w:r>
    <w:r>
      <w:rPr>
        <w:rFonts w:ascii="Times New Roman" w:hAnsi="Times New Roman" w:eastAsia="Calibri" w:cs="Times New Roman"/>
      </w:rPr>
    </w:r>
    <w:r>
      <w:rPr>
        <w:rFonts w:ascii="Times New Roman" w:hAnsi="Times New Roman" w:eastAsia="Calibri" w:cs="Times New Roman"/>
      </w:rPr>
    </w:r>
  </w:p>
  <w:p>
    <w:pPr>
      <w:pStyle w:val="887"/>
      <w:pBdr>
        <w:top w:val="none" w:color="000000" w:sz="4" w:space="0"/>
        <w:left w:val="none" w:color="000000" w:sz="4" w:space="0"/>
        <w:bottom w:val="single" w:color="808080" w:sz="4" w:space="0"/>
        <w:right w:val="none" w:color="000000" w:sz="4" w:space="0"/>
        <w:between w:val="none" w:color="000000" w:sz="4" w:space="0"/>
      </w:pBdr>
      <w:spacing w:after="283"/>
      <w:ind/>
      <w:rPr>
        <w:rFonts w:ascii="Open Sans" w:hAnsi="Open Sans" w:cs="Open Sans"/>
        <w:color w:val="000000"/>
      </w:rPr>
    </w:pPr>
    <w:r>
      <w:rPr>
        <w:rFonts w:ascii="Open Sans" w:hAnsi="Open Sans" w:eastAsia="Open Sans" w:cs="Open Sans"/>
        <w:color w:val="000000"/>
      </w:rPr>
      <w:t xml:space="preserve">БЛАНК ПИСЬМА КОМПАНИИ</w:t>
    </w:r>
    <w:r>
      <w:rPr>
        <w:rFonts w:ascii="Open Sans" w:hAnsi="Open Sans" w:cs="Open Sans"/>
        <w:color w:val="000000"/>
      </w:rPr>
    </w:r>
    <w:r>
      <w:rPr>
        <w:rFonts w:ascii="Open Sans" w:hAnsi="Open Sans" w:cs="Open Sans"/>
        <w:color w:val="000000"/>
      </w:rPr>
    </w:r>
  </w:p>
  <w:p>
    <w:pPr>
      <w:pStyle w:val="91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360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360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sz w:val="2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Liberation Serif" w:cs="Liberation Serif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92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92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92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92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92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92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92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92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9">
    <w:name w:val="Heading 1"/>
    <w:basedOn w:val="887"/>
    <w:next w:val="887"/>
    <w:link w:val="71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link w:val="70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11">
    <w:name w:val="Heading 2"/>
    <w:basedOn w:val="887"/>
    <w:next w:val="887"/>
    <w:link w:val="71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link w:val="71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13">
    <w:name w:val="Heading 3"/>
    <w:basedOn w:val="887"/>
    <w:next w:val="887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link w:val="71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5">
    <w:name w:val="Heading 4"/>
    <w:basedOn w:val="887"/>
    <w:next w:val="887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link w:val="71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7"/>
    <w:next w:val="887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link w:val="71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7"/>
    <w:next w:val="887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link w:val="71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7"/>
    <w:next w:val="887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link w:val="72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7"/>
    <w:next w:val="887"/>
    <w:link w:val="72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link w:val="72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7"/>
    <w:next w:val="887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link w:val="72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887"/>
    <w:uiPriority w:val="34"/>
    <w:qFormat/>
    <w:pPr>
      <w:pBdr/>
      <w:spacing/>
      <w:ind w:left="720"/>
      <w:contextualSpacing w:val="true"/>
    </w:pPr>
  </w:style>
  <w:style w:type="paragraph" w:styleId="728">
    <w:name w:val="No Spacing"/>
    <w:uiPriority w:val="1"/>
    <w:qFormat/>
    <w:pPr>
      <w:pBdr/>
      <w:spacing w:after="0" w:before="0" w:line="240" w:lineRule="auto"/>
      <w:ind/>
    </w:pPr>
  </w:style>
  <w:style w:type="paragraph" w:styleId="729">
    <w:name w:val="Title"/>
    <w:basedOn w:val="887"/>
    <w:next w:val="887"/>
    <w:link w:val="73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0">
    <w:name w:val="Title Char"/>
    <w:link w:val="729"/>
    <w:uiPriority w:val="10"/>
    <w:pPr>
      <w:pBdr/>
      <w:spacing/>
      <w:ind/>
    </w:pPr>
    <w:rPr>
      <w:sz w:val="48"/>
      <w:szCs w:val="48"/>
    </w:rPr>
  </w:style>
  <w:style w:type="paragraph" w:styleId="731">
    <w:name w:val="Subtitle"/>
    <w:basedOn w:val="887"/>
    <w:next w:val="887"/>
    <w:link w:val="73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2">
    <w:name w:val="Subtitle Char"/>
    <w:link w:val="731"/>
    <w:uiPriority w:val="11"/>
    <w:pPr>
      <w:pBdr/>
      <w:spacing/>
      <w:ind/>
    </w:pPr>
    <w:rPr>
      <w:sz w:val="24"/>
      <w:szCs w:val="24"/>
    </w:rPr>
  </w:style>
  <w:style w:type="paragraph" w:styleId="733">
    <w:name w:val="Quote"/>
    <w:basedOn w:val="887"/>
    <w:next w:val="887"/>
    <w:link w:val="734"/>
    <w:uiPriority w:val="29"/>
    <w:qFormat/>
    <w:pPr>
      <w:pBdr/>
      <w:spacing/>
      <w:ind w:right="720" w:left="720"/>
    </w:pPr>
    <w:rPr>
      <w:i/>
    </w:rPr>
  </w:style>
  <w:style w:type="character" w:styleId="734">
    <w:name w:val="Quote Char"/>
    <w:link w:val="733"/>
    <w:uiPriority w:val="29"/>
    <w:pPr>
      <w:pBdr/>
      <w:spacing/>
      <w:ind/>
    </w:pPr>
    <w:rPr>
      <w:i/>
    </w:rPr>
  </w:style>
  <w:style w:type="paragraph" w:styleId="735">
    <w:name w:val="Intense Quote"/>
    <w:basedOn w:val="887"/>
    <w:next w:val="887"/>
    <w:link w:val="7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6">
    <w:name w:val="Intense Quote Char"/>
    <w:link w:val="735"/>
    <w:uiPriority w:val="30"/>
    <w:pPr>
      <w:pBdr/>
      <w:spacing/>
      <w:ind/>
    </w:pPr>
    <w:rPr>
      <w:i/>
    </w:rPr>
  </w:style>
  <w:style w:type="paragraph" w:styleId="737">
    <w:name w:val="Header"/>
    <w:basedOn w:val="887"/>
    <w:link w:val="73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8">
    <w:name w:val="Header Char"/>
    <w:link w:val="737"/>
    <w:uiPriority w:val="99"/>
    <w:pPr>
      <w:pBdr/>
      <w:spacing/>
      <w:ind/>
    </w:pPr>
  </w:style>
  <w:style w:type="paragraph" w:styleId="739">
    <w:name w:val="Footer"/>
    <w:basedOn w:val="887"/>
    <w:link w:val="74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0">
    <w:name w:val="Footer Char"/>
    <w:link w:val="739"/>
    <w:uiPriority w:val="99"/>
    <w:pPr>
      <w:pBdr/>
      <w:spacing/>
      <w:ind/>
    </w:pPr>
  </w:style>
  <w:style w:type="paragraph" w:styleId="741">
    <w:name w:val="Caption"/>
    <w:basedOn w:val="887"/>
    <w:next w:val="88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2">
    <w:name w:val="Caption Char"/>
    <w:basedOn w:val="741"/>
    <w:link w:val="739"/>
    <w:uiPriority w:val="99"/>
    <w:pPr>
      <w:pBdr/>
      <w:spacing/>
      <w:ind/>
    </w:pPr>
  </w:style>
  <w:style w:type="table" w:styleId="743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0">
    <w:name w:val="footnote text"/>
    <w:basedOn w:val="887"/>
    <w:link w:val="87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1">
    <w:name w:val="Footnote Text Char"/>
    <w:link w:val="870"/>
    <w:uiPriority w:val="99"/>
    <w:pPr>
      <w:pBdr/>
      <w:spacing/>
      <w:ind/>
    </w:pPr>
    <w:rPr>
      <w:sz w:val="18"/>
    </w:rPr>
  </w:style>
  <w:style w:type="character" w:styleId="87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887"/>
    <w:link w:val="87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4">
    <w:name w:val="Endnote Text Char"/>
    <w:link w:val="873"/>
    <w:uiPriority w:val="99"/>
    <w:pPr>
      <w:pBdr/>
      <w:spacing/>
      <w:ind/>
    </w:pPr>
    <w:rPr>
      <w:sz w:val="20"/>
    </w:rPr>
  </w:style>
  <w:style w:type="character" w:styleId="87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6">
    <w:name w:val="toc 1"/>
    <w:basedOn w:val="887"/>
    <w:next w:val="887"/>
    <w:uiPriority w:val="39"/>
    <w:unhideWhenUsed/>
    <w:pPr>
      <w:pBdr/>
      <w:spacing w:after="57"/>
      <w:ind w:right="0" w:firstLine="0" w:left="0"/>
    </w:pPr>
  </w:style>
  <w:style w:type="paragraph" w:styleId="877">
    <w:name w:val="toc 2"/>
    <w:basedOn w:val="887"/>
    <w:next w:val="887"/>
    <w:uiPriority w:val="39"/>
    <w:unhideWhenUsed/>
    <w:pPr>
      <w:pBdr/>
      <w:spacing w:after="57"/>
      <w:ind w:right="0" w:firstLine="0" w:left="283"/>
    </w:pPr>
  </w:style>
  <w:style w:type="paragraph" w:styleId="878">
    <w:name w:val="toc 3"/>
    <w:basedOn w:val="887"/>
    <w:next w:val="887"/>
    <w:uiPriority w:val="39"/>
    <w:unhideWhenUsed/>
    <w:pPr>
      <w:pBdr/>
      <w:spacing w:after="57"/>
      <w:ind w:right="0" w:firstLine="0" w:left="567"/>
    </w:pPr>
  </w:style>
  <w:style w:type="paragraph" w:styleId="879">
    <w:name w:val="toc 4"/>
    <w:basedOn w:val="887"/>
    <w:next w:val="887"/>
    <w:uiPriority w:val="39"/>
    <w:unhideWhenUsed/>
    <w:pPr>
      <w:pBdr/>
      <w:spacing w:after="57"/>
      <w:ind w:right="0" w:firstLine="0" w:left="850"/>
    </w:pPr>
  </w:style>
  <w:style w:type="paragraph" w:styleId="880">
    <w:name w:val="toc 5"/>
    <w:basedOn w:val="887"/>
    <w:next w:val="887"/>
    <w:uiPriority w:val="39"/>
    <w:unhideWhenUsed/>
    <w:pPr>
      <w:pBdr/>
      <w:spacing w:after="57"/>
      <w:ind w:right="0" w:firstLine="0" w:left="1134"/>
    </w:pPr>
  </w:style>
  <w:style w:type="paragraph" w:styleId="881">
    <w:name w:val="toc 6"/>
    <w:basedOn w:val="887"/>
    <w:next w:val="887"/>
    <w:uiPriority w:val="39"/>
    <w:unhideWhenUsed/>
    <w:pPr>
      <w:pBdr/>
      <w:spacing w:after="57"/>
      <w:ind w:right="0" w:firstLine="0" w:left="1417"/>
    </w:pPr>
  </w:style>
  <w:style w:type="paragraph" w:styleId="882">
    <w:name w:val="toc 7"/>
    <w:basedOn w:val="887"/>
    <w:next w:val="887"/>
    <w:uiPriority w:val="39"/>
    <w:unhideWhenUsed/>
    <w:pPr>
      <w:pBdr/>
      <w:spacing w:after="57"/>
      <w:ind w:right="0" w:firstLine="0" w:left="1701"/>
    </w:pPr>
  </w:style>
  <w:style w:type="paragraph" w:styleId="883">
    <w:name w:val="toc 8"/>
    <w:basedOn w:val="887"/>
    <w:next w:val="887"/>
    <w:uiPriority w:val="39"/>
    <w:unhideWhenUsed/>
    <w:pPr>
      <w:pBdr/>
      <w:spacing w:after="57"/>
      <w:ind w:right="0" w:firstLine="0" w:left="1984"/>
    </w:pPr>
  </w:style>
  <w:style w:type="paragraph" w:styleId="884">
    <w:name w:val="toc 9"/>
    <w:basedOn w:val="887"/>
    <w:next w:val="887"/>
    <w:uiPriority w:val="39"/>
    <w:unhideWhenUsed/>
    <w:pPr>
      <w:pBdr/>
      <w:spacing w:after="57"/>
      <w:ind w:right="0" w:firstLine="0" w:left="2268"/>
    </w:p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next w:val="887"/>
    <w:link w:val="887"/>
    <w:qFormat/>
    <w:pPr>
      <w:pBdr/>
      <w:spacing/>
      <w:ind/>
    </w:pPr>
    <w:rPr>
      <w:sz w:val="24"/>
      <w:szCs w:val="24"/>
      <w:lang w:val="ru-RU" w:eastAsia="ru-RU" w:bidi="ar-SA"/>
    </w:rPr>
  </w:style>
  <w:style w:type="paragraph" w:styleId="888">
    <w:name w:val="Заголовок 1"/>
    <w:basedOn w:val="887"/>
    <w:next w:val="887"/>
    <w:link w:val="887"/>
    <w:uiPriority w:val="9"/>
    <w:qFormat/>
    <w:pPr>
      <w:keepNext w:val="true"/>
      <w:keepLines w:val="true"/>
      <w:pBdr/>
      <w:spacing w:after="120" w:before="480"/>
      <w:ind/>
      <w:outlineLvl w:val="0"/>
    </w:pPr>
    <w:rPr>
      <w:b/>
      <w:sz w:val="48"/>
      <w:szCs w:val="48"/>
    </w:rPr>
  </w:style>
  <w:style w:type="paragraph" w:styleId="889">
    <w:name w:val="Заголовок 2"/>
    <w:basedOn w:val="887"/>
    <w:next w:val="887"/>
    <w:link w:val="887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sz w:val="36"/>
      <w:szCs w:val="36"/>
    </w:rPr>
  </w:style>
  <w:style w:type="paragraph" w:styleId="890">
    <w:name w:val="Заголовок 3"/>
    <w:basedOn w:val="887"/>
    <w:next w:val="887"/>
    <w:link w:val="887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891">
    <w:name w:val="Заголовок 4"/>
    <w:basedOn w:val="887"/>
    <w:next w:val="887"/>
    <w:link w:val="887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</w:rPr>
  </w:style>
  <w:style w:type="paragraph" w:styleId="892">
    <w:name w:val="Заголовок 5"/>
    <w:basedOn w:val="887"/>
    <w:next w:val="887"/>
    <w:link w:val="887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  <w:sz w:val="22"/>
      <w:szCs w:val="22"/>
    </w:rPr>
  </w:style>
  <w:style w:type="paragraph" w:styleId="893">
    <w:name w:val="Заголовок 6"/>
    <w:basedOn w:val="887"/>
    <w:next w:val="887"/>
    <w:link w:val="887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character" w:styleId="894">
    <w:name w:val="Основной шрифт абзаца"/>
    <w:next w:val="894"/>
    <w:link w:val="887"/>
    <w:uiPriority w:val="1"/>
    <w:semiHidden/>
    <w:unhideWhenUsed/>
    <w:pPr>
      <w:pBdr/>
      <w:spacing/>
      <w:ind/>
    </w:pPr>
  </w:style>
  <w:style w:type="table" w:styleId="895">
    <w:name w:val="Обычная таблица"/>
    <w:next w:val="895"/>
    <w:link w:val="887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6">
    <w:name w:val="Нет списка"/>
    <w:next w:val="896"/>
    <w:link w:val="887"/>
    <w:uiPriority w:val="99"/>
    <w:semiHidden/>
    <w:unhideWhenUsed/>
    <w:pPr>
      <w:pBdr/>
      <w:spacing/>
      <w:ind/>
    </w:pPr>
  </w:style>
  <w:style w:type="table" w:styleId="897">
    <w:name w:val="Table Normal1"/>
    <w:next w:val="897"/>
    <w:link w:val="887"/>
    <w:pPr>
      <w:pBdr/>
      <w:spacing/>
      <w:ind/>
    </w:pPr>
    <w:rPr>
      <w:sz w:val="24"/>
      <w:szCs w:val="24"/>
      <w:lang w:val="ru-RU" w:eastAsia="ru-RU" w:bidi="ar-SA"/>
    </w:rPr>
    <w:tblPr>
      <w:tblW w:w="0" w:type="auto"/>
      <w:tblBorders/>
      <w:tblLayout w:type="fixe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8">
    <w:name w:val="Название"/>
    <w:basedOn w:val="887"/>
    <w:next w:val="900"/>
    <w:link w:val="887"/>
    <w:uiPriority w:val="1"/>
    <w:qFormat/>
    <w:pPr>
      <w:keepNext w:val="true"/>
      <w:pBdr/>
      <w:spacing w:after="120" w:before="240"/>
      <w:ind/>
    </w:pPr>
    <w:rPr>
      <w:rFonts w:ascii="Liberation Sans" w:hAnsi="Liberation Sans" w:eastAsia="Microsoft YaHei"/>
      <w:sz w:val="28"/>
      <w:szCs w:val="28"/>
    </w:rPr>
  </w:style>
  <w:style w:type="character" w:styleId="899">
    <w:name w:val="Символ нумерации"/>
    <w:next w:val="899"/>
    <w:link w:val="887"/>
    <w:qFormat/>
    <w:pPr>
      <w:pBdr/>
      <w:spacing/>
      <w:ind/>
    </w:pPr>
  </w:style>
  <w:style w:type="paragraph" w:styleId="900">
    <w:name w:val="Основной текст"/>
    <w:basedOn w:val="887"/>
    <w:next w:val="900"/>
    <w:link w:val="887"/>
    <w:pPr>
      <w:pBdr/>
      <w:spacing w:after="140" w:line="276" w:lineRule="auto"/>
      <w:ind/>
    </w:pPr>
  </w:style>
  <w:style w:type="paragraph" w:styleId="901">
    <w:name w:val="Список"/>
    <w:basedOn w:val="900"/>
    <w:next w:val="901"/>
    <w:link w:val="887"/>
    <w:pPr>
      <w:pBdr/>
      <w:spacing/>
      <w:ind/>
    </w:pPr>
  </w:style>
  <w:style w:type="paragraph" w:styleId="902">
    <w:name w:val="Название объекта"/>
    <w:basedOn w:val="887"/>
    <w:next w:val="902"/>
    <w:link w:val="887"/>
    <w:qFormat/>
    <w:pPr>
      <w:suppressLineNumbers w:val="true"/>
      <w:pBdr/>
      <w:spacing w:after="120" w:before="120"/>
      <w:ind/>
    </w:pPr>
    <w:rPr>
      <w:i/>
      <w:iCs/>
    </w:rPr>
  </w:style>
  <w:style w:type="paragraph" w:styleId="903">
    <w:name w:val="Указатель"/>
    <w:basedOn w:val="887"/>
    <w:next w:val="903"/>
    <w:link w:val="887"/>
    <w:qFormat/>
    <w:pPr>
      <w:suppressLineNumbers w:val="true"/>
      <w:pBdr/>
      <w:spacing/>
      <w:ind/>
    </w:pPr>
  </w:style>
  <w:style w:type="paragraph" w:styleId="904">
    <w:name w:val="Горизонтальная линия"/>
    <w:basedOn w:val="887"/>
    <w:next w:val="900"/>
    <w:link w:val="887"/>
    <w:qFormat/>
    <w:pPr>
      <w:suppressLineNumbers w:val="true"/>
      <w:pBdr>
        <w:bottom w:val="single" w:color="808080" w:sz="2" w:space="0"/>
      </w:pBdr>
      <w:spacing w:after="283"/>
      <w:ind/>
    </w:pPr>
    <w:rPr>
      <w:sz w:val="12"/>
      <w:szCs w:val="12"/>
    </w:rPr>
  </w:style>
  <w:style w:type="character" w:styleId="905">
    <w:name w:val="Знак примечания"/>
    <w:next w:val="905"/>
    <w:link w:val="887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06">
    <w:name w:val="Текст примечания"/>
    <w:basedOn w:val="887"/>
    <w:next w:val="906"/>
    <w:link w:val="907"/>
    <w:uiPriority w:val="99"/>
    <w:unhideWhenUsed/>
    <w:pPr>
      <w:pBdr/>
      <w:spacing/>
      <w:ind/>
    </w:pPr>
    <w:rPr>
      <w:rFonts w:cs="Mangal"/>
      <w:sz w:val="20"/>
      <w:szCs w:val="18"/>
    </w:rPr>
  </w:style>
  <w:style w:type="character" w:styleId="907">
    <w:name w:val="Текст примечания Знак"/>
    <w:next w:val="907"/>
    <w:link w:val="906"/>
    <w:uiPriority w:val="99"/>
    <w:pPr>
      <w:pBdr/>
      <w:spacing/>
      <w:ind/>
    </w:pPr>
    <w:rPr>
      <w:rFonts w:cs="Mangal"/>
      <w:sz w:val="20"/>
      <w:szCs w:val="18"/>
    </w:rPr>
  </w:style>
  <w:style w:type="paragraph" w:styleId="908">
    <w:name w:val="Тема примечания"/>
    <w:basedOn w:val="906"/>
    <w:next w:val="906"/>
    <w:link w:val="909"/>
    <w:uiPriority w:val="99"/>
    <w:semiHidden/>
    <w:unhideWhenUsed/>
    <w:pPr>
      <w:pBdr/>
      <w:spacing/>
      <w:ind/>
    </w:pPr>
    <w:rPr>
      <w:b/>
      <w:bCs/>
    </w:rPr>
  </w:style>
  <w:style w:type="character" w:styleId="909">
    <w:name w:val="Тема примечания Знак"/>
    <w:next w:val="909"/>
    <w:link w:val="908"/>
    <w:uiPriority w:val="99"/>
    <w:semiHidden/>
    <w:pPr>
      <w:pBdr/>
      <w:spacing/>
      <w:ind/>
    </w:pPr>
    <w:rPr>
      <w:rFonts w:cs="Mangal"/>
      <w:b/>
      <w:bCs/>
      <w:sz w:val="20"/>
      <w:szCs w:val="18"/>
    </w:rPr>
  </w:style>
  <w:style w:type="paragraph" w:styleId="910">
    <w:name w:val="Текст выноски"/>
    <w:basedOn w:val="887"/>
    <w:next w:val="910"/>
    <w:link w:val="911"/>
    <w:uiPriority w:val="99"/>
    <w:semiHidden/>
    <w:unhideWhenUsed/>
    <w:pPr>
      <w:pBdr/>
      <w:spacing/>
      <w:ind/>
    </w:pPr>
    <w:rPr>
      <w:rFonts w:ascii="Segoe UI" w:hAnsi="Segoe UI" w:cs="Mangal"/>
      <w:sz w:val="18"/>
      <w:szCs w:val="16"/>
    </w:rPr>
  </w:style>
  <w:style w:type="character" w:styleId="911">
    <w:name w:val="Текст выноски Знак"/>
    <w:next w:val="911"/>
    <w:link w:val="910"/>
    <w:uiPriority w:val="99"/>
    <w:semiHidden/>
    <w:pPr>
      <w:pBdr/>
      <w:spacing/>
      <w:ind/>
    </w:pPr>
    <w:rPr>
      <w:rFonts w:ascii="Segoe UI" w:hAnsi="Segoe UI" w:cs="Mangal"/>
      <w:sz w:val="18"/>
      <w:szCs w:val="16"/>
    </w:rPr>
  </w:style>
  <w:style w:type="paragraph" w:styleId="912">
    <w:name w:val="Подзаголовок"/>
    <w:basedOn w:val="887"/>
    <w:next w:val="887"/>
    <w:link w:val="887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13">
    <w:name w:val="ConsPlusNonformat"/>
    <w:next w:val="913"/>
    <w:link w:val="887"/>
    <w:uiPriority w:val="99"/>
    <w:pPr>
      <w:widowControl w:val="false"/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paragraph" w:styleId="914">
    <w:name w:val="Обычный (веб)"/>
    <w:basedOn w:val="887"/>
    <w:next w:val="914"/>
    <w:link w:val="887"/>
    <w:uiPriority w:val="99"/>
    <w:unhideWhenUsed/>
    <w:pPr>
      <w:pBdr/>
      <w:spacing w:after="100" w:afterAutospacing="1" w:before="100" w:beforeAutospacing="1"/>
      <w:ind/>
    </w:pPr>
    <w:rPr>
      <w:rFonts w:ascii="Times" w:hAnsi="Times" w:eastAsia="Calibri" w:cs="Times New Roman"/>
      <w:sz w:val="20"/>
      <w:szCs w:val="20"/>
    </w:rPr>
  </w:style>
  <w:style w:type="table" w:styleId="915">
    <w:name w:val="Сетка таблицы"/>
    <w:basedOn w:val="895"/>
    <w:next w:val="915"/>
    <w:link w:val="887"/>
    <w:uiPriority w:val="39"/>
    <w:pPr>
      <w:pBdr/>
      <w:spacing/>
      <w:ind/>
    </w:pPr>
    <w:rPr>
      <w:rFonts w:ascii="Calibri" w:hAnsi="Calibri" w:eastAsia="Calibri" w:cs="Times New Roman"/>
      <w:sz w:val="20"/>
      <w:szCs w:val="20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Выделение"/>
    <w:next w:val="916"/>
    <w:link w:val="887"/>
    <w:uiPriority w:val="20"/>
    <w:qFormat/>
    <w:pPr>
      <w:pBdr/>
      <w:spacing/>
      <w:ind/>
    </w:pPr>
    <w:rPr>
      <w:i/>
      <w:iCs/>
    </w:rPr>
  </w:style>
  <w:style w:type="paragraph" w:styleId="917">
    <w:name w:val="Верхний колонтитул"/>
    <w:basedOn w:val="887"/>
    <w:next w:val="917"/>
    <w:link w:val="91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18">
    <w:name w:val="Верхний колонтитул Знак"/>
    <w:next w:val="918"/>
    <w:link w:val="917"/>
    <w:uiPriority w:val="99"/>
    <w:pPr>
      <w:pBdr/>
      <w:spacing/>
      <w:ind/>
    </w:pPr>
    <w:rPr>
      <w:sz w:val="24"/>
      <w:szCs w:val="24"/>
    </w:rPr>
  </w:style>
  <w:style w:type="paragraph" w:styleId="919">
    <w:name w:val="Нижний колонтитул"/>
    <w:basedOn w:val="887"/>
    <w:next w:val="919"/>
    <w:link w:val="920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0">
    <w:name w:val="Нижний колонтитул Знак"/>
    <w:next w:val="920"/>
    <w:link w:val="919"/>
    <w:uiPriority w:val="99"/>
    <w:pPr>
      <w:pBdr/>
      <w:spacing/>
      <w:ind/>
    </w:pPr>
    <w:rPr>
      <w:sz w:val="24"/>
      <w:szCs w:val="24"/>
    </w:rPr>
  </w:style>
  <w:style w:type="character" w:styleId="921" w:default="1">
    <w:name w:val="Default Paragraph Font"/>
    <w:uiPriority w:val="1"/>
    <w:semiHidden/>
    <w:unhideWhenUsed/>
    <w:pPr>
      <w:pBdr/>
      <w:spacing/>
      <w:ind/>
    </w:pPr>
  </w:style>
  <w:style w:type="numbering" w:styleId="922" w:default="1">
    <w:name w:val="No List"/>
    <w:uiPriority w:val="99"/>
    <w:semiHidden/>
    <w:unhideWhenUsed/>
    <w:pPr>
      <w:pBdr/>
      <w:spacing/>
      <w:ind/>
    </w:pPr>
  </w:style>
  <w:style w:type="table" w:styleId="923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 Сергей Алексеевич</dc:creator>
  <cp:revision>6</cp:revision>
  <dcterms:created xsi:type="dcterms:W3CDTF">2024-06-03T11:07:00Z</dcterms:created>
  <dcterms:modified xsi:type="dcterms:W3CDTF">2024-07-22T12:39:48Z</dcterms:modified>
  <cp:version>1048576</cp:version>
</cp:coreProperties>
</file>